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87.xml.htm"/>
      <w:bookmarkStart w:id="1" w:name="ksmarketforms737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Heshmatpour Amir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7"/>
        <w:gridCol w:w="933"/>
        <w:gridCol w:w="801"/>
        <w:gridCol w:w="619"/>
        <w:gridCol w:w="344"/>
        <w:gridCol w:w="817"/>
        <w:gridCol w:w="423"/>
        <w:gridCol w:w="655"/>
        <w:gridCol w:w="1313"/>
        <w:gridCol w:w="974"/>
        <w:gridCol w:w="13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5.54</w:t>
            </w:r>
          </w:p>
        </w:tc>
        <w:tc>
          <w:tcPr>
            <w:tcW w:w="13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3,096,000</w:t>
            </w:r>
            <w:r>
              <w:rPr>
                <w:rFonts w:ascii="Times;serif" w:hAnsi="Times;serif"/>
                <w:color w:val="008000"/>
                <w:position w:val="7"/>
                <w:sz w:val="16"/>
                <w:sz w:val="20"/>
                <w:shd w:fill="FFFFFF" w:val="clear"/>
              </w:rPr>
              <w:t>(1)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256,120</w:t>
            </w:r>
            <w:r>
              <w:rPr>
                <w:rFonts w:ascii="Times;serif" w:hAnsi="Times;serif"/>
                <w:color w:val="008000"/>
                <w:position w:val="7"/>
                <w:sz w:val="16"/>
                <w:sz w:val="20"/>
                <w:shd w:fill="FFFFFF" w:val="clear"/>
              </w:rPr>
              <w:t>(2)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9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550,000</w:t>
            </w:r>
            <w:r>
              <w:rPr>
                <w:rFonts w:ascii="Times;serif" w:hAnsi="Times;serif"/>
                <w:color w:val="008000"/>
                <w:position w:val="7"/>
                <w:sz w:val="16"/>
                <w:sz w:val="20"/>
                <w:shd w:fill="FFFFFF" w:val="clear"/>
              </w:rPr>
              <w:t>(3)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KIG LLC</w:t>
            </w:r>
          </w:p>
        </w:tc>
      </w:tr>
      <w:tr>
        <w:trPr/>
        <w:tc>
          <w:tcPr>
            <w:tcW w:w="19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3,714,020</w:t>
            </w:r>
            <w:r>
              <w:rPr>
                <w:rFonts w:ascii="Times;serif" w:hAnsi="Times;serif"/>
                <w:color w:val="008000"/>
                <w:position w:val="7"/>
                <w:sz w:val="16"/>
                <w:sz w:val="20"/>
                <w:shd w:fill="FFFFFF" w:val="clear"/>
              </w:rPr>
              <w:t>(4)</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AFH Holdings &amp; Advisory,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275,000 shares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Such shares represent only Reporting Person's proportionate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Such shares are held by KIG LLC of which Reporting Person's spouse is the sole member.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is the sole member and manager of AFH Holding &amp; Advisory,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AMIR F HESHMATPOUR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3035"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3701</Characters>
  <CharactersWithSpaces>4300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